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211"/>
        <w:gridCol w:w="1079"/>
        <w:gridCol w:w="1087"/>
        <w:gridCol w:w="1159"/>
      </w:tblGrid>
      <w:tr w:rsidR="007133C6" w:rsidTr="003E5D25">
        <w:tc>
          <w:tcPr>
            <w:tcW w:w="562" w:type="dxa"/>
          </w:tcPr>
          <w:p w:rsidR="007133C6" w:rsidRPr="00881AF5" w:rsidRDefault="007133C6" w:rsidP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843" w:type="dxa"/>
          </w:tcPr>
          <w:p w:rsidR="007133C6" w:rsidRPr="00881AF5" w:rsidRDefault="007133C6" w:rsidP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Podstawa </w:t>
            </w:r>
          </w:p>
        </w:tc>
        <w:tc>
          <w:tcPr>
            <w:tcW w:w="2835" w:type="dxa"/>
          </w:tcPr>
          <w:p w:rsidR="007133C6" w:rsidRPr="00881AF5" w:rsidRDefault="007133C6" w:rsidP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1211" w:type="dxa"/>
          </w:tcPr>
          <w:p w:rsidR="007133C6" w:rsidRPr="00881AF5" w:rsidRDefault="007133C6" w:rsidP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Jedn.obm</w:t>
            </w:r>
            <w:proofErr w:type="spellEnd"/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79" w:type="dxa"/>
          </w:tcPr>
          <w:p w:rsidR="007133C6" w:rsidRPr="00881AF5" w:rsidRDefault="007133C6" w:rsidP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Ilość </w:t>
            </w:r>
          </w:p>
        </w:tc>
        <w:tc>
          <w:tcPr>
            <w:tcW w:w="1087" w:type="dxa"/>
          </w:tcPr>
          <w:p w:rsidR="007133C6" w:rsidRPr="00881AF5" w:rsidRDefault="007133C6" w:rsidP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</w:t>
            </w:r>
            <w:r w:rsid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159" w:type="dxa"/>
          </w:tcPr>
          <w:p w:rsidR="007133C6" w:rsidRDefault="007133C6" w:rsidP="007133C6">
            <w:r w:rsidRPr="00030DE3">
              <w:rPr>
                <w:rFonts w:ascii="Arial" w:hAnsi="Arial" w:cs="Arial"/>
                <w:b/>
                <w:bCs/>
                <w:sz w:val="16"/>
                <w:szCs w:val="16"/>
              </w:rPr>
              <w:t>Warto</w:t>
            </w:r>
            <w:r w:rsidRPr="00030DE3">
              <w:rPr>
                <w:rFonts w:ascii="Arial,Bold" w:hAnsi="Arial,Bold" w:cs="Arial,Bold"/>
                <w:b/>
                <w:bCs/>
                <w:sz w:val="16"/>
                <w:szCs w:val="16"/>
              </w:rPr>
              <w:t>ść</w:t>
            </w:r>
          </w:p>
        </w:tc>
      </w:tr>
      <w:tr w:rsidR="007133C6" w:rsidTr="003E5D25">
        <w:tc>
          <w:tcPr>
            <w:tcW w:w="562" w:type="dxa"/>
          </w:tcPr>
          <w:p w:rsidR="007133C6" w:rsidRPr="00881AF5" w:rsidRDefault="007133C6" w:rsidP="0071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36636"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33C6" w:rsidRPr="00881AF5" w:rsidRDefault="007133C6" w:rsidP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3C6" w:rsidRPr="00881AF5" w:rsidRDefault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ŚWIETLICAWYKROT</w:t>
            </w:r>
          </w:p>
        </w:tc>
        <w:tc>
          <w:tcPr>
            <w:tcW w:w="1211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7133C6" w:rsidRDefault="007133C6"/>
        </w:tc>
      </w:tr>
      <w:tr w:rsidR="007133C6" w:rsidTr="003E5D25">
        <w:tc>
          <w:tcPr>
            <w:tcW w:w="562" w:type="dxa"/>
          </w:tcPr>
          <w:p w:rsidR="007133C6" w:rsidRPr="00881AF5" w:rsidRDefault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7133C6" w:rsidRPr="00881AF5" w:rsidRDefault="00736636" w:rsidP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KNR 4-04 0509-01 analogia</w:t>
            </w:r>
          </w:p>
        </w:tc>
        <w:tc>
          <w:tcPr>
            <w:tcW w:w="2835" w:type="dxa"/>
          </w:tcPr>
          <w:p w:rsidR="007133C6" w:rsidRPr="00881AF5" w:rsidRDefault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ROBOTY REMONTOWE</w:t>
            </w:r>
          </w:p>
        </w:tc>
        <w:tc>
          <w:tcPr>
            <w:tcW w:w="1211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7133C6" w:rsidRPr="00881AF5" w:rsidRDefault="00713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7133C6" w:rsidRDefault="007133C6"/>
        </w:tc>
      </w:tr>
      <w:tr w:rsidR="00736636" w:rsidTr="003E5D25">
        <w:tc>
          <w:tcPr>
            <w:tcW w:w="562" w:type="dxa"/>
          </w:tcPr>
          <w:p w:rsidR="00DE2040" w:rsidRPr="00881AF5" w:rsidRDefault="00DE2040" w:rsidP="00DE2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2040" w:rsidRPr="00881AF5" w:rsidRDefault="00DE2040" w:rsidP="00DE2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736636" w:rsidRPr="00881AF5" w:rsidRDefault="00DE2040" w:rsidP="00DE2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736636" w:rsidRPr="00881AF5" w:rsidRDefault="00736636" w:rsidP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36636" w:rsidRPr="00881AF5" w:rsidRDefault="00736636" w:rsidP="0073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Rozebranie pokrycia dachowego z papy na deskowaniu</w:t>
            </w:r>
          </w:p>
          <w:p w:rsidR="00736636" w:rsidRPr="00881AF5" w:rsidRDefault="00736636" w:rsidP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na listwach</w:t>
            </w:r>
          </w:p>
        </w:tc>
        <w:tc>
          <w:tcPr>
            <w:tcW w:w="1211" w:type="dxa"/>
          </w:tcPr>
          <w:p w:rsidR="00736636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736636" w:rsidRPr="00881AF5" w:rsidRDefault="00881AF5" w:rsidP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87" w:type="dxa"/>
          </w:tcPr>
          <w:p w:rsidR="00736636" w:rsidRPr="00881AF5" w:rsidRDefault="00736636" w:rsidP="00736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736636" w:rsidRDefault="00736636" w:rsidP="00736636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Rozebranie konstrukcji więźb </w:t>
            </w:r>
            <w:proofErr w:type="spellStart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dachowych-deskowanie</w:t>
            </w:r>
            <w:proofErr w:type="spellEnd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dachu na styk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Rozebranie konstrukcji więźb dachowych – </w:t>
            </w:r>
            <w:proofErr w:type="spellStart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ołacenie</w:t>
            </w:r>
            <w:proofErr w:type="spellEnd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dachu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Wymiana zużytych rur spustowych z blachy na rury okrągłe z tworzyw sztucznych o średnicy 110mm-odcinki pionowe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Wymiana rynien z blachy na rynny półokrągłe o średnicy 125mm z tworzyw sztucznych z zastosowaniem łączników z zaciskami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Ołacenie</w:t>
            </w:r>
            <w:proofErr w:type="spellEnd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połaci dachowych łatami 38x50mm o rozstawie 16-24cm z tarcicy nasyconej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zVI</w:t>
            </w:r>
            <w:proofErr w:type="spellEnd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) Pokrycie dachów o pow. Ponad 100m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o nachyleniu połaci do 85% blachą powlekaną dachówkową na łatach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(z.VI) obróbki blacharskie z blachy powlekanej o </w:t>
            </w:r>
            <w:proofErr w:type="spellStart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szer.w</w:t>
            </w:r>
            <w:proofErr w:type="spellEnd"/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rozwinięciu do 25cm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(z.VI) obróbki blacharskie z blachy powlekanej o szer. w rozwinięciu ponad 25cm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(z.VI) okna dachowe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Kpl.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Wyłaz dachowy 55x78 cm 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Ława kominiarska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Wywietrzaki dachowe o śr. 150 mm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Rozbiórka elementów konstrukcji betonowych niezbrojonych o grubości do 15cm- wykucie posadzki pod budowę komina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881AF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0.15=</w:t>
            </w:r>
          </w:p>
          <w:p w:rsidR="00881AF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    0.150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Ręczne wykopy ciągłe lub jamiste ze skarpami o szer. </w:t>
            </w:r>
            <w:r w:rsidR="00881AF5" w:rsidRPr="00881AF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na do 1,5m i gł. do 1,5</w:t>
            </w:r>
            <w:r w:rsidR="00881AF5"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81AF5"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ze złożeniem urobku na odkład (kat. gruntu I-II)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881AF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881AF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0.60=</w:t>
            </w:r>
          </w:p>
          <w:p w:rsidR="003E5D2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   0.600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Stopy fundamentowe prostokątne żelbetowe, o objętości do 0,5m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 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z zastosowaniem pompy do betonu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881AF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881AF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</w:t>
            </w: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0.50=</w:t>
            </w:r>
          </w:p>
          <w:p w:rsidR="003E5D2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 xml:space="preserve">    0.500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Przygotowanie i montaż zbrojenia konstrukcji monolitycznych budowli – pręty  żebrowane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79" w:type="dxa"/>
          </w:tcPr>
          <w:p w:rsidR="003E5D25" w:rsidRPr="00881AF5" w:rsidRDefault="00881AF5" w:rsidP="00881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7CE" w:rsidRPr="00A0426B" w:rsidRDefault="003E5D25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hAnsi="Times New Roman" w:cs="Times New Roman"/>
                <w:sz w:val="18"/>
                <w:szCs w:val="18"/>
              </w:rPr>
              <w:t xml:space="preserve">Komin izolowany </w:t>
            </w:r>
            <w:r w:rsidR="00881AF5" w:rsidRPr="00A0426B">
              <w:rPr>
                <w:rFonts w:ascii="Times New Roman" w:hAnsi="Times New Roman" w:cs="Times New Roman"/>
                <w:sz w:val="18"/>
                <w:szCs w:val="18"/>
              </w:rPr>
              <w:t>dwuciągowy</w:t>
            </w:r>
            <w:r w:rsidRPr="00A0426B">
              <w:rPr>
                <w:rFonts w:ascii="Times New Roman" w:hAnsi="Times New Roman" w:cs="Times New Roman"/>
                <w:sz w:val="18"/>
                <w:szCs w:val="18"/>
              </w:rPr>
              <w:t xml:space="preserve"> o średnicach przewodów 20+16cm – 6m wysokości komina</w:t>
            </w:r>
            <w:r w:rsidR="00AA77CE" w:rsidRPr="00A04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7CE" w:rsidRPr="00A042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AA77CE"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maksymalna temperatura spalin 600 °C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odporny na pożar sadzy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odporny na działanie kondensatu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rury wewnętrzne o zwiększonej wytrzymałości na korozję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systemem przewietrzania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łatwy w montażu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izolowany - wełna mineralna dostosowana do przekroju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lekkie pustaki zewnętrzne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współpracy ze wszystkimi rodzajami paliw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odporne na korozję drzwiczki aluminiowe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zastosowania przyłącza spalin 45°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zajmujący mało powierzchni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dobudowania przy zewnętrznej ścianie budynku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dostępny w średnicach od 14 do 40 cm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odporność ogniowa 60 minut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lat gwarancji</w:t>
            </w:r>
          </w:p>
          <w:p w:rsidR="00AA77CE" w:rsidRPr="00A0426B" w:rsidRDefault="00AA77CE" w:rsidP="00AA77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kominowy oznakowany CE zgodnie z normą EN-13063 cz. 1 i 2.</w:t>
            </w:r>
          </w:p>
          <w:p w:rsidR="00AA77CE" w:rsidRPr="00743992" w:rsidRDefault="00AA77CE" w:rsidP="007439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42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dopuszczone przez Instytut Techniki Budowlanej w Warszawie jako kominy niewrażliwe na wilgoć</w:t>
            </w:r>
            <w:r w:rsidR="007439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562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E5D25" w:rsidRPr="00881AF5" w:rsidRDefault="003E5D25" w:rsidP="00A04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Komin izolowany dwuciągowy o średnicach przewodów 20+16cm  każdy dalszy 1m komina</w:t>
            </w:r>
          </w:p>
        </w:tc>
        <w:tc>
          <w:tcPr>
            <w:tcW w:w="1211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079" w:type="dxa"/>
          </w:tcPr>
          <w:p w:rsidR="003E5D25" w:rsidRPr="00881AF5" w:rsidRDefault="00881AF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87" w:type="dxa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8617" w:type="dxa"/>
            <w:gridSpan w:val="6"/>
            <w:vMerge w:val="restart"/>
          </w:tcPr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Wartość kosztorysowa robót bez podatki VAT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  <w:p w:rsidR="003E5D25" w:rsidRPr="00881AF5" w:rsidRDefault="003E5D25" w:rsidP="003E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AF5">
              <w:rPr>
                <w:rFonts w:ascii="Times New Roman" w:hAnsi="Times New Roman" w:cs="Times New Roman"/>
                <w:sz w:val="18"/>
                <w:szCs w:val="18"/>
              </w:rPr>
              <w:t>Ogółem wartość kosztorysowa robót</w:t>
            </w:r>
          </w:p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8617" w:type="dxa"/>
            <w:gridSpan w:val="6"/>
            <w:vMerge/>
          </w:tcPr>
          <w:p w:rsidR="003E5D25" w:rsidRDefault="003E5D25" w:rsidP="003E5D25"/>
        </w:tc>
        <w:tc>
          <w:tcPr>
            <w:tcW w:w="1159" w:type="dxa"/>
          </w:tcPr>
          <w:p w:rsidR="003E5D25" w:rsidRDefault="003E5D25" w:rsidP="003E5D25"/>
        </w:tc>
      </w:tr>
      <w:tr w:rsidR="003E5D25" w:rsidTr="003E5D25">
        <w:tc>
          <w:tcPr>
            <w:tcW w:w="8617" w:type="dxa"/>
            <w:gridSpan w:val="6"/>
            <w:vMerge/>
          </w:tcPr>
          <w:p w:rsidR="003E5D25" w:rsidRDefault="003E5D25" w:rsidP="003E5D25"/>
        </w:tc>
        <w:tc>
          <w:tcPr>
            <w:tcW w:w="1159" w:type="dxa"/>
          </w:tcPr>
          <w:p w:rsidR="003E5D25" w:rsidRDefault="003E5D25" w:rsidP="003E5D25"/>
        </w:tc>
      </w:tr>
    </w:tbl>
    <w:p w:rsidR="00A01190" w:rsidRDefault="00A01190"/>
    <w:sectPr w:rsidR="00A0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162"/>
    <w:multiLevelType w:val="multilevel"/>
    <w:tmpl w:val="285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4B"/>
    <w:rsid w:val="003E5D25"/>
    <w:rsid w:val="004125AC"/>
    <w:rsid w:val="006C7AD3"/>
    <w:rsid w:val="007133C6"/>
    <w:rsid w:val="00736636"/>
    <w:rsid w:val="00743992"/>
    <w:rsid w:val="00881AF5"/>
    <w:rsid w:val="00962C3E"/>
    <w:rsid w:val="00A01190"/>
    <w:rsid w:val="00A0426B"/>
    <w:rsid w:val="00AA77CE"/>
    <w:rsid w:val="00D90684"/>
    <w:rsid w:val="00DE2040"/>
    <w:rsid w:val="00F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9965-1252-4DCB-8555-C391337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Gruszewska</dc:creator>
  <cp:keywords/>
  <dc:description/>
  <cp:lastModifiedBy>Mirosława Gruszewska</cp:lastModifiedBy>
  <cp:revision>5</cp:revision>
  <dcterms:created xsi:type="dcterms:W3CDTF">2018-07-04T13:55:00Z</dcterms:created>
  <dcterms:modified xsi:type="dcterms:W3CDTF">2018-07-10T13:16:00Z</dcterms:modified>
</cp:coreProperties>
</file>